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C3D0" w14:textId="64A7EC34" w:rsidR="007E6D04" w:rsidRDefault="007E6D04" w:rsidP="007E6D04">
      <w:pPr>
        <w:pStyle w:val="ListParagraph"/>
        <w:numPr>
          <w:ilvl w:val="0"/>
          <w:numId w:val="2"/>
        </w:numPr>
      </w:pPr>
      <w:r>
        <w:t>All courses are 100% online</w:t>
      </w:r>
    </w:p>
    <w:p w14:paraId="7914E49A" w14:textId="200E5FDA" w:rsidR="005646FF" w:rsidRDefault="005646FF" w:rsidP="007E6D04">
      <w:pPr>
        <w:pStyle w:val="ListParagraph"/>
        <w:numPr>
          <w:ilvl w:val="0"/>
          <w:numId w:val="2"/>
        </w:numPr>
      </w:pPr>
      <w:r>
        <w:t xml:space="preserve">Courses highlighted in yellow are </w:t>
      </w:r>
      <w:r w:rsidR="001332DB">
        <w:t>most recommended</w:t>
      </w:r>
    </w:p>
    <w:p w14:paraId="67541232" w14:textId="15B14E7B" w:rsidR="005646FF" w:rsidRDefault="005646FF" w:rsidP="007E6D04">
      <w:pPr>
        <w:pStyle w:val="ListParagraph"/>
        <w:numPr>
          <w:ilvl w:val="0"/>
          <w:numId w:val="2"/>
        </w:numPr>
      </w:pPr>
      <w:r>
        <w:t>Professional experience may waive these prerequisites</w:t>
      </w:r>
    </w:p>
    <w:p w14:paraId="417BD328" w14:textId="77777777" w:rsidR="00C20590" w:rsidRPr="007E6D04" w:rsidRDefault="00C20590" w:rsidP="005646FF">
      <w:pPr>
        <w:ind w:left="360"/>
      </w:pPr>
    </w:p>
    <w:p w14:paraId="5F0DF5D1" w14:textId="49C420FF" w:rsidR="00123D2C" w:rsidRPr="00EF5D52" w:rsidRDefault="00123D2C" w:rsidP="00123D2C">
      <w:pPr>
        <w:jc w:val="center"/>
        <w:rPr>
          <w:spacing w:val="-8"/>
          <w:u w:val="single"/>
        </w:rPr>
      </w:pPr>
      <w:r>
        <w:rPr>
          <w:b/>
          <w:bCs/>
          <w:u w:val="single"/>
        </w:rPr>
        <w:t>Programming</w:t>
      </w:r>
      <w:r w:rsidRPr="00667428">
        <w:rPr>
          <w:b/>
          <w:bCs/>
          <w:spacing w:val="-7"/>
          <w:u w:val="single"/>
        </w:rPr>
        <w:t xml:space="preserve"> </w:t>
      </w:r>
      <w:r w:rsidRPr="00667428">
        <w:rPr>
          <w:b/>
          <w:bCs/>
          <w:u w:val="single"/>
        </w:rPr>
        <w:t>Prerequisite</w:t>
      </w:r>
      <w:r w:rsidRPr="00667428">
        <w:rPr>
          <w:b/>
          <w:bCs/>
          <w:spacing w:val="-9"/>
          <w:u w:val="single"/>
        </w:rPr>
        <w:t xml:space="preserve"> </w:t>
      </w:r>
      <w:r w:rsidRPr="00667428">
        <w:rPr>
          <w:b/>
          <w:bCs/>
          <w:u w:val="single"/>
        </w:rPr>
        <w:t>Options:</w:t>
      </w:r>
      <w:r>
        <w:rPr>
          <w:spacing w:val="-8"/>
        </w:rPr>
        <w:t xml:space="preserve"> </w:t>
      </w:r>
    </w:p>
    <w:p w14:paraId="359C4D5C" w14:textId="77777777" w:rsidR="00123D2C" w:rsidRDefault="00123D2C" w:rsidP="00123D2C">
      <w:pPr>
        <w:jc w:val="center"/>
        <w:rPr>
          <w:spacing w:val="-2"/>
          <w:u w:val="single"/>
        </w:rPr>
      </w:pPr>
    </w:p>
    <w:p w14:paraId="4A2473CD" w14:textId="77777777" w:rsidR="00D17689" w:rsidRDefault="00D17689" w:rsidP="00D17689">
      <w:r w:rsidRPr="00D17689">
        <w:rPr>
          <w:highlight w:val="yellow"/>
        </w:rPr>
        <w:t>APC 300</w:t>
      </w:r>
    </w:p>
    <w:p w14:paraId="4D157A2D" w14:textId="7926DEBF" w:rsidR="007571DE" w:rsidRDefault="007571DE" w:rsidP="007571DE">
      <w:pPr>
        <w:pStyle w:val="ListParagraph"/>
        <w:numPr>
          <w:ilvl w:val="0"/>
          <w:numId w:val="1"/>
        </w:numPr>
      </w:pPr>
      <w:r>
        <w:t>Preferred due to coursework focused on Python</w:t>
      </w:r>
    </w:p>
    <w:p w14:paraId="017325DB" w14:textId="415307DC" w:rsidR="007571DE" w:rsidRDefault="00D17689" w:rsidP="007571DE">
      <w:pPr>
        <w:pStyle w:val="ListParagraph"/>
        <w:numPr>
          <w:ilvl w:val="0"/>
          <w:numId w:val="1"/>
        </w:numPr>
      </w:pPr>
      <w:r>
        <w:t xml:space="preserve">Offered through: UW </w:t>
      </w:r>
      <w:r w:rsidR="007571DE">
        <w:t>Online Collaboratives</w:t>
      </w:r>
      <w:r>
        <w:t xml:space="preserve"> – Applied Computing Program</w:t>
      </w:r>
    </w:p>
    <w:p w14:paraId="199CEB29" w14:textId="14E39DA8" w:rsidR="007571DE" w:rsidRPr="00D17689" w:rsidRDefault="007571DE" w:rsidP="007571DE">
      <w:pPr>
        <w:pStyle w:val="ListParagraph"/>
        <w:numPr>
          <w:ilvl w:val="1"/>
          <w:numId w:val="1"/>
        </w:numPr>
      </w:pPr>
      <w:r>
        <w:t>Talk to your Enrollment Advisor – they can help you enroll in this course!</w:t>
      </w:r>
    </w:p>
    <w:p w14:paraId="4850949E" w14:textId="5EFF564B" w:rsidR="00123D2C" w:rsidRDefault="00937B2C" w:rsidP="00123D2C">
      <w:pPr>
        <w:rPr>
          <w:spacing w:val="-2"/>
        </w:rPr>
      </w:pPr>
      <w:r w:rsidRPr="00682B89">
        <w:rPr>
          <w:spacing w:val="-2"/>
          <w:highlight w:val="yellow"/>
        </w:rPr>
        <w:t>COMPUTER 1430</w:t>
      </w:r>
    </w:p>
    <w:p w14:paraId="3466D3C7" w14:textId="000D0882" w:rsidR="005E5858" w:rsidRDefault="005E5858" w:rsidP="00123D2C">
      <w:pPr>
        <w:pStyle w:val="ListParagraph"/>
        <w:numPr>
          <w:ilvl w:val="0"/>
          <w:numId w:val="1"/>
        </w:numPr>
      </w:pPr>
      <w:r>
        <w:t>Preferred due to coursework focused on Python</w:t>
      </w:r>
    </w:p>
    <w:p w14:paraId="56625534" w14:textId="7DFB7FE8" w:rsidR="00123D2C" w:rsidRDefault="00123D2C" w:rsidP="00123D2C">
      <w:pPr>
        <w:pStyle w:val="ListParagraph"/>
        <w:numPr>
          <w:ilvl w:val="0"/>
          <w:numId w:val="1"/>
        </w:numPr>
      </w:pPr>
      <w:r>
        <w:t>Offered through: U</w:t>
      </w:r>
      <w:r w:rsidR="00817D23">
        <w:t xml:space="preserve">niversity of </w:t>
      </w:r>
      <w:r>
        <w:t>W</w:t>
      </w:r>
      <w:r w:rsidR="00817D23">
        <w:t xml:space="preserve">isconsin – </w:t>
      </w:r>
      <w:r w:rsidR="00937B2C">
        <w:t>Platteville</w:t>
      </w:r>
    </w:p>
    <w:p w14:paraId="66CD06C2" w14:textId="0EB1176F" w:rsidR="00123D2C" w:rsidRDefault="0038294C" w:rsidP="00123D2C">
      <w:r>
        <w:t>INFOST 350x</w:t>
      </w:r>
    </w:p>
    <w:p w14:paraId="62892A93" w14:textId="49AD1A39" w:rsidR="00123D2C" w:rsidRPr="00667428" w:rsidRDefault="00123D2C" w:rsidP="00123D2C">
      <w:pPr>
        <w:pStyle w:val="ListParagraph"/>
        <w:numPr>
          <w:ilvl w:val="0"/>
          <w:numId w:val="1"/>
        </w:numPr>
      </w:pPr>
      <w:r>
        <w:t xml:space="preserve">Offered through: UW </w:t>
      </w:r>
      <w:r w:rsidR="00F9036C">
        <w:t>Flexible Option</w:t>
      </w:r>
    </w:p>
    <w:p w14:paraId="43332B09" w14:textId="2702EF66" w:rsidR="00123D2C" w:rsidRDefault="0077137B" w:rsidP="00123D2C">
      <w:pPr>
        <w:rPr>
          <w:spacing w:val="-2"/>
        </w:rPr>
      </w:pPr>
      <w:r>
        <w:rPr>
          <w:spacing w:val="-2"/>
        </w:rPr>
        <w:t>Introduction to Programming</w:t>
      </w:r>
    </w:p>
    <w:p w14:paraId="1D06C5BF" w14:textId="77777777" w:rsidR="00123D2C" w:rsidRPr="00AD5319" w:rsidRDefault="00123D2C" w:rsidP="00123D2C">
      <w:pPr>
        <w:pStyle w:val="ListParagraph"/>
        <w:numPr>
          <w:ilvl w:val="0"/>
          <w:numId w:val="1"/>
        </w:numPr>
        <w:rPr>
          <w:spacing w:val="-2"/>
        </w:rPr>
      </w:pPr>
      <w:r>
        <w:rPr>
          <w:spacing w:val="-2"/>
        </w:rPr>
        <w:t>Offered through: UW Independent Learning</w:t>
      </w:r>
    </w:p>
    <w:p w14:paraId="68109416" w14:textId="77777777" w:rsidR="00123D2C" w:rsidRDefault="00123D2C" w:rsidP="009E7EC4">
      <w:pPr>
        <w:jc w:val="center"/>
        <w:rPr>
          <w:b/>
          <w:bCs/>
          <w:u w:val="single"/>
        </w:rPr>
      </w:pPr>
    </w:p>
    <w:p w14:paraId="6D0B3FB1" w14:textId="7DCACC67" w:rsidR="009E7EC4" w:rsidRPr="00EF5D52" w:rsidRDefault="009E7EC4" w:rsidP="009E7EC4">
      <w:pPr>
        <w:jc w:val="center"/>
        <w:rPr>
          <w:spacing w:val="-8"/>
          <w:u w:val="single"/>
        </w:rPr>
      </w:pPr>
      <w:r w:rsidRPr="00667428">
        <w:rPr>
          <w:b/>
          <w:bCs/>
          <w:u w:val="single"/>
        </w:rPr>
        <w:t>Math</w:t>
      </w:r>
      <w:r w:rsidRPr="00667428">
        <w:rPr>
          <w:b/>
          <w:bCs/>
          <w:spacing w:val="-7"/>
          <w:u w:val="single"/>
        </w:rPr>
        <w:t xml:space="preserve"> </w:t>
      </w:r>
      <w:r w:rsidRPr="00667428">
        <w:rPr>
          <w:b/>
          <w:bCs/>
          <w:u w:val="single"/>
        </w:rPr>
        <w:t>Prerequisite</w:t>
      </w:r>
      <w:r w:rsidRPr="00667428">
        <w:rPr>
          <w:b/>
          <w:bCs/>
          <w:spacing w:val="-9"/>
          <w:u w:val="single"/>
        </w:rPr>
        <w:t xml:space="preserve"> </w:t>
      </w:r>
      <w:r w:rsidRPr="00667428">
        <w:rPr>
          <w:b/>
          <w:bCs/>
          <w:u w:val="single"/>
        </w:rPr>
        <w:t>Options:</w:t>
      </w:r>
      <w:r>
        <w:rPr>
          <w:spacing w:val="-8"/>
        </w:rPr>
        <w:t xml:space="preserve"> </w:t>
      </w:r>
      <w:r w:rsidRPr="00EF5D52">
        <w:t>Choose</w:t>
      </w:r>
      <w:r w:rsidRPr="00EF5D52">
        <w:rPr>
          <w:spacing w:val="-6"/>
        </w:rPr>
        <w:t xml:space="preserve"> </w:t>
      </w:r>
      <w:r w:rsidRPr="00EF5D52">
        <w:t>a</w:t>
      </w:r>
      <w:r w:rsidRPr="00EF5D52">
        <w:rPr>
          <w:spacing w:val="-8"/>
        </w:rPr>
        <w:t xml:space="preserve"> </w:t>
      </w:r>
      <w:r w:rsidRPr="00EF5D52">
        <w:t>Calculus</w:t>
      </w:r>
      <w:r w:rsidRPr="00EF5D52">
        <w:rPr>
          <w:spacing w:val="-10"/>
        </w:rPr>
        <w:t xml:space="preserve"> </w:t>
      </w:r>
      <w:r w:rsidRPr="00EF5D52">
        <w:t>Course</w:t>
      </w:r>
      <w:r w:rsidRPr="00EF5D52">
        <w:rPr>
          <w:spacing w:val="-8"/>
        </w:rPr>
        <w:t xml:space="preserve"> </w:t>
      </w:r>
      <w:r w:rsidRPr="00EF5D52">
        <w:rPr>
          <w:b/>
          <w:bCs/>
        </w:rPr>
        <w:t>OR</w:t>
      </w:r>
      <w:r w:rsidRPr="00EF5D52">
        <w:t xml:space="preserve"> a</w:t>
      </w:r>
      <w:r w:rsidRPr="00EF5D52">
        <w:rPr>
          <w:spacing w:val="-12"/>
        </w:rPr>
        <w:t xml:space="preserve"> </w:t>
      </w:r>
      <w:r w:rsidRPr="00EF5D52">
        <w:t>Statistics</w:t>
      </w:r>
      <w:r w:rsidRPr="00EF5D52">
        <w:rPr>
          <w:spacing w:val="-9"/>
        </w:rPr>
        <w:t xml:space="preserve"> </w:t>
      </w:r>
      <w:r w:rsidRPr="00EF5D52">
        <w:rPr>
          <w:spacing w:val="-2"/>
        </w:rPr>
        <w:t>Course</w:t>
      </w:r>
    </w:p>
    <w:p w14:paraId="639753EC" w14:textId="77777777" w:rsidR="009E7EC4" w:rsidRDefault="009E7EC4" w:rsidP="009E7EC4">
      <w:pPr>
        <w:jc w:val="center"/>
        <w:rPr>
          <w:spacing w:val="-2"/>
          <w:u w:val="single"/>
        </w:rPr>
      </w:pPr>
    </w:p>
    <w:p w14:paraId="4C4E429D" w14:textId="77777777" w:rsidR="009E7EC4" w:rsidRDefault="009E7EC4" w:rsidP="009E7EC4">
      <w:r w:rsidRPr="00667428">
        <w:rPr>
          <w:highlight w:val="yellow"/>
        </w:rPr>
        <w:t>MATH 111 Applied Calculus</w:t>
      </w:r>
    </w:p>
    <w:p w14:paraId="715E5E05" w14:textId="77777777" w:rsidR="009E7EC4" w:rsidRDefault="009E7EC4" w:rsidP="009E7EC4">
      <w:pPr>
        <w:pStyle w:val="ListParagraph"/>
        <w:numPr>
          <w:ilvl w:val="0"/>
          <w:numId w:val="1"/>
        </w:numPr>
      </w:pPr>
      <w:r>
        <w:t>Offered through: University of Wisconsin-Stevens Point</w:t>
      </w:r>
    </w:p>
    <w:p w14:paraId="4BD9665F" w14:textId="77777777" w:rsidR="007E1AEC" w:rsidRDefault="007E1AEC" w:rsidP="007E1AEC">
      <w:pPr>
        <w:rPr>
          <w:spacing w:val="-2"/>
        </w:rPr>
      </w:pPr>
      <w:r w:rsidRPr="007E1AEC">
        <w:rPr>
          <w:spacing w:val="-2"/>
          <w:highlight w:val="yellow"/>
        </w:rPr>
        <w:t>U3600-114 Calculus 1</w:t>
      </w:r>
    </w:p>
    <w:p w14:paraId="3A7C4114" w14:textId="7F232458" w:rsidR="007E1AEC" w:rsidRPr="007E1AEC" w:rsidRDefault="007E1AEC" w:rsidP="009E7EC4">
      <w:pPr>
        <w:pStyle w:val="ListParagraph"/>
        <w:numPr>
          <w:ilvl w:val="0"/>
          <w:numId w:val="1"/>
        </w:numPr>
        <w:rPr>
          <w:spacing w:val="-2"/>
        </w:rPr>
      </w:pPr>
      <w:r>
        <w:rPr>
          <w:spacing w:val="-2"/>
        </w:rPr>
        <w:t>Offered through: UW Independent Learning</w:t>
      </w:r>
    </w:p>
    <w:p w14:paraId="4C49CF9D" w14:textId="65CE6818" w:rsidR="009E7EC4" w:rsidRDefault="009E7EC4" w:rsidP="009E7EC4">
      <w:r w:rsidRPr="007E1AEC">
        <w:rPr>
          <w:highlight w:val="yellow"/>
        </w:rPr>
        <w:t>U3600-246 Elementary Statistics</w:t>
      </w:r>
    </w:p>
    <w:p w14:paraId="0A6764AB" w14:textId="4D28F67D" w:rsidR="00393D9E" w:rsidRDefault="009E7EC4" w:rsidP="007E1AEC">
      <w:pPr>
        <w:pStyle w:val="ListParagraph"/>
        <w:numPr>
          <w:ilvl w:val="0"/>
          <w:numId w:val="1"/>
        </w:numPr>
      </w:pPr>
      <w:r>
        <w:t>Offered through: UW Independent Learning</w:t>
      </w:r>
    </w:p>
    <w:sectPr w:rsidR="00393D9E">
      <w:headerReference w:type="default" r:id="rId10"/>
      <w:pgSz w:w="12240" w:h="15840"/>
      <w:pgMar w:top="9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60ACA" w14:textId="77777777" w:rsidR="00F811F8" w:rsidRDefault="00F811F8" w:rsidP="006D3B1C">
      <w:r>
        <w:separator/>
      </w:r>
    </w:p>
  </w:endnote>
  <w:endnote w:type="continuationSeparator" w:id="0">
    <w:p w14:paraId="2AEC1F16" w14:textId="77777777" w:rsidR="00F811F8" w:rsidRDefault="00F811F8" w:rsidP="006D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1A65" w14:textId="77777777" w:rsidR="00F811F8" w:rsidRDefault="00F811F8" w:rsidP="006D3B1C">
      <w:r>
        <w:separator/>
      </w:r>
    </w:p>
  </w:footnote>
  <w:footnote w:type="continuationSeparator" w:id="0">
    <w:p w14:paraId="24680A40" w14:textId="77777777" w:rsidR="00F811F8" w:rsidRDefault="00F811F8" w:rsidP="006D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D7DF6" w14:textId="1761250A" w:rsidR="006D3B1C" w:rsidRDefault="00F9036C" w:rsidP="006D3B1C">
    <w:pPr>
      <w:pStyle w:val="Header"/>
    </w:pPr>
    <w:r>
      <w:rPr>
        <w:noProof/>
      </w:rPr>
      <w:pict w14:anchorId="125F051B">
        <v:rect id="_x0000_i1025" alt="" style="width:468pt;height:1.5pt;mso-width-percent:0;mso-height-percent:0;mso-width-percent:0;mso-height-percent:0" o:hralign="center" o:hrstd="t" o:hrnoshade="t" o:hr="t" fillcolor="#155b79" stroked="f"/>
      </w:pict>
    </w:r>
  </w:p>
  <w:p w14:paraId="375FC1A2" w14:textId="36E33F15" w:rsidR="005E10B8" w:rsidRDefault="006D3B1C" w:rsidP="00A64267">
    <w:pPr>
      <w:pStyle w:val="Header"/>
      <w:rPr>
        <w:rFonts w:ascii="Microsoft JhengHei Light" w:eastAsia="Microsoft JhengHei Light" w:hAnsi="Microsoft JhengHei Light" w:cs="DokChampa"/>
        <w:sz w:val="36"/>
        <w:szCs w:val="36"/>
      </w:rPr>
    </w:pPr>
    <w:r>
      <w:rPr>
        <w:rFonts w:ascii="Microsoft JhengHei Light" w:eastAsia="Microsoft JhengHei Light" w:hAnsi="Microsoft JhengHei Light" w:cs="DokChampa" w:hint="cs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0CC42153" wp14:editId="5B3F1264">
          <wp:simplePos x="0" y="0"/>
          <wp:positionH relativeFrom="margin">
            <wp:align>right</wp:align>
          </wp:positionH>
          <wp:positionV relativeFrom="paragraph">
            <wp:posOffset>57784</wp:posOffset>
          </wp:positionV>
          <wp:extent cx="2829244" cy="676275"/>
          <wp:effectExtent l="0" t="0" r="9525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9244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285">
      <w:rPr>
        <w:rFonts w:ascii="Microsoft JhengHei Light" w:eastAsia="Microsoft JhengHei Light" w:hAnsi="Microsoft JhengHei Light" w:cs="DokChampa"/>
        <w:sz w:val="36"/>
        <w:szCs w:val="36"/>
      </w:rPr>
      <w:t>P</w:t>
    </w:r>
    <w:r w:rsidR="005E10B8">
      <w:rPr>
        <w:rFonts w:ascii="Microsoft JhengHei Light" w:eastAsia="Microsoft JhengHei Light" w:hAnsi="Microsoft JhengHei Light" w:cs="DokChampa"/>
        <w:sz w:val="36"/>
        <w:szCs w:val="36"/>
      </w:rPr>
      <w:t>re-Approved Prerequisite</w:t>
    </w:r>
  </w:p>
  <w:p w14:paraId="679C18F3" w14:textId="77777777" w:rsidR="005E10B8" w:rsidRDefault="005E10B8" w:rsidP="00A64267">
    <w:pPr>
      <w:pStyle w:val="Header"/>
      <w:rPr>
        <w:rFonts w:ascii="Microsoft JhengHei Light" w:eastAsia="Microsoft JhengHei Light" w:hAnsi="Microsoft JhengHei Light" w:cs="DokChampa"/>
        <w:sz w:val="36"/>
        <w:szCs w:val="36"/>
      </w:rPr>
    </w:pPr>
    <w:r>
      <w:rPr>
        <w:rFonts w:ascii="Microsoft JhengHei Light" w:eastAsia="Microsoft JhengHei Light" w:hAnsi="Microsoft JhengHei Light" w:cs="DokChampa"/>
        <w:sz w:val="36"/>
        <w:szCs w:val="36"/>
      </w:rPr>
      <w:t>Courses</w:t>
    </w:r>
  </w:p>
  <w:p w14:paraId="300DEAB8" w14:textId="77777777" w:rsidR="006D3B1C" w:rsidRDefault="00F9036C" w:rsidP="006D3B1C">
    <w:pPr>
      <w:pStyle w:val="Header"/>
      <w:rPr>
        <w:noProof/>
      </w:rPr>
    </w:pPr>
    <w:r>
      <w:rPr>
        <w:noProof/>
      </w:rPr>
      <w:pict w14:anchorId="62538977">
        <v:rect id="_x0000_i1026" alt="" style="width:468pt;height:1.5pt;mso-width-percent:0;mso-height-percent:0;mso-width-percent:0;mso-height-percent:0" o:hralign="center" o:hrstd="t" o:hrnoshade="t" o:hr="t" fillcolor="#155b79" stroked="f"/>
      </w:pict>
    </w:r>
  </w:p>
  <w:p w14:paraId="7532B874" w14:textId="4664781F" w:rsidR="006D3B1C" w:rsidRDefault="006D3B1C">
    <w:pPr>
      <w:pStyle w:val="Header"/>
    </w:pPr>
  </w:p>
  <w:p w14:paraId="6553147E" w14:textId="77777777" w:rsidR="006D3B1C" w:rsidRDefault="006D3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240EA"/>
    <w:multiLevelType w:val="hybridMultilevel"/>
    <w:tmpl w:val="9408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D3674"/>
    <w:multiLevelType w:val="hybridMultilevel"/>
    <w:tmpl w:val="86B4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52108">
    <w:abstractNumId w:val="0"/>
  </w:num>
  <w:num w:numId="2" w16cid:durableId="7552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S0MDc0N7cwtDA3MzBV0lEKTi0uzszPAykwrAUAQr6XqywAAAA="/>
  </w:docVars>
  <w:rsids>
    <w:rsidRoot w:val="009E7EC4"/>
    <w:rsid w:val="000A5318"/>
    <w:rsid w:val="00123D2C"/>
    <w:rsid w:val="001332DB"/>
    <w:rsid w:val="0038294C"/>
    <w:rsid w:val="00393D9E"/>
    <w:rsid w:val="00491580"/>
    <w:rsid w:val="005646FF"/>
    <w:rsid w:val="005E10B8"/>
    <w:rsid w:val="005E5858"/>
    <w:rsid w:val="00682B89"/>
    <w:rsid w:val="0068594E"/>
    <w:rsid w:val="00694E1A"/>
    <w:rsid w:val="006D3B1C"/>
    <w:rsid w:val="007571DE"/>
    <w:rsid w:val="0077137B"/>
    <w:rsid w:val="007E1AEC"/>
    <w:rsid w:val="007E6D04"/>
    <w:rsid w:val="00817D23"/>
    <w:rsid w:val="008206AA"/>
    <w:rsid w:val="00866359"/>
    <w:rsid w:val="008F50D2"/>
    <w:rsid w:val="00937B2C"/>
    <w:rsid w:val="009E7EC4"/>
    <w:rsid w:val="009F07E7"/>
    <w:rsid w:val="00A64267"/>
    <w:rsid w:val="00AD56C4"/>
    <w:rsid w:val="00B305E3"/>
    <w:rsid w:val="00BB2F9C"/>
    <w:rsid w:val="00C20590"/>
    <w:rsid w:val="00D17689"/>
    <w:rsid w:val="00D2641F"/>
    <w:rsid w:val="00D90BDB"/>
    <w:rsid w:val="00F811F8"/>
    <w:rsid w:val="00F9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ECEC8"/>
  <w15:chartTrackingRefBased/>
  <w15:docId w15:val="{A28E10A4-5401-49DF-BAB6-724BA593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C4"/>
    <w:pPr>
      <w:widowControl w:val="0"/>
      <w:autoSpaceDE w:val="0"/>
      <w:autoSpaceDN w:val="0"/>
      <w:spacing w:line="240" w:lineRule="auto"/>
    </w:pPr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WEXNormal">
    <w:name w:val="UWEX Normal"/>
    <w:basedOn w:val="Normal"/>
    <w:link w:val="UWEXNormalChar"/>
    <w:autoRedefine/>
    <w:qFormat/>
    <w:rsid w:val="000A5318"/>
    <w:rPr>
      <w:rFonts w:ascii="Open Sans" w:hAnsi="Open Sans"/>
    </w:rPr>
  </w:style>
  <w:style w:type="character" w:customStyle="1" w:styleId="UWEXNormalChar">
    <w:name w:val="UWEX Normal Char"/>
    <w:basedOn w:val="DefaultParagraphFont"/>
    <w:link w:val="UWEXNormal"/>
    <w:rsid w:val="000A5318"/>
    <w:rPr>
      <w:rFonts w:ascii="Open Sans" w:hAnsi="Open Sans"/>
    </w:rPr>
  </w:style>
  <w:style w:type="paragraph" w:styleId="ListParagraph">
    <w:name w:val="List Paragraph"/>
    <w:basedOn w:val="Normal"/>
    <w:uiPriority w:val="1"/>
    <w:qFormat/>
    <w:rsid w:val="009E7EC4"/>
    <w:pPr>
      <w:ind w:left="860" w:hanging="361"/>
    </w:pPr>
  </w:style>
  <w:style w:type="paragraph" w:styleId="Header">
    <w:name w:val="header"/>
    <w:basedOn w:val="Normal"/>
    <w:link w:val="HeaderChar"/>
    <w:uiPriority w:val="99"/>
    <w:unhideWhenUsed/>
    <w:rsid w:val="006D3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B1C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6D3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B1C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21FC53469B747AF345959F30C1349" ma:contentTypeVersion="15" ma:contentTypeDescription="Create a new document." ma:contentTypeScope="" ma:versionID="6e0d554997bf6140f6262f6c493b6985">
  <xsd:schema xmlns:xsd="http://www.w3.org/2001/XMLSchema" xmlns:xs="http://www.w3.org/2001/XMLSchema" xmlns:p="http://schemas.microsoft.com/office/2006/metadata/properties" xmlns:ns3="a0dc89de-1db8-4f39-93d1-8c80b61b368a" xmlns:ns4="574370cb-26e7-4d14-be11-07f544559331" targetNamespace="http://schemas.microsoft.com/office/2006/metadata/properties" ma:root="true" ma:fieldsID="22bee18613ac15b3c8fb742fe6220dbe" ns3:_="" ns4:_="">
    <xsd:import namespace="a0dc89de-1db8-4f39-93d1-8c80b61b368a"/>
    <xsd:import namespace="574370cb-26e7-4d14-be11-07f544559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c89de-1db8-4f39-93d1-8c80b61b3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70cb-26e7-4d14-be11-07f544559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c89de-1db8-4f39-93d1-8c80b61b368a" xsi:nil="true"/>
  </documentManagement>
</p:properties>
</file>

<file path=customXml/itemProps1.xml><?xml version="1.0" encoding="utf-8"?>
<ds:datastoreItem xmlns:ds="http://schemas.openxmlformats.org/officeDocument/2006/customXml" ds:itemID="{310BD81A-A9E5-4976-A047-0E4E7A8F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c89de-1db8-4f39-93d1-8c80b61b368a"/>
    <ds:schemaRef ds:uri="574370cb-26e7-4d14-be11-07f544559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DE888-7410-4DB2-B6EC-5E634200A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D8A7F-89FF-4393-BADA-7E0E4A49FB60}">
  <ds:schemaRefs>
    <ds:schemaRef ds:uri="http://schemas.microsoft.com/office/2006/metadata/properties"/>
    <ds:schemaRef ds:uri="http://schemas.microsoft.com/office/infopath/2007/PartnerControls"/>
    <ds:schemaRef ds:uri="a0dc89de-1db8-4f39-93d1-8c80b61b36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Neitzel, Cierra</dc:creator>
  <cp:keywords/>
  <dc:description/>
  <cp:lastModifiedBy>Rynearson, Peggy</cp:lastModifiedBy>
  <cp:revision>25</cp:revision>
  <dcterms:created xsi:type="dcterms:W3CDTF">2023-02-27T15:59:00Z</dcterms:created>
  <dcterms:modified xsi:type="dcterms:W3CDTF">2025-02-27T15:55:00Z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0x0101001E221FC53469B747AF345959F30C1349</vt:lpwstr>
  </property>
</Properties>
</file>